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line="750" w:lineRule="atLeast"/>
        <w:ind w:left="0" w:right="0" w:firstLine="0"/>
        <w:jc w:val="center"/>
        <w:rPr>
          <w:rFonts w:ascii="黑体" w:hAnsi="宋体" w:eastAsia="黑体" w:cs="黑体"/>
          <w:i w:val="0"/>
          <w:caps w:val="0"/>
          <w:color w:val="000000"/>
          <w:spacing w:val="0"/>
          <w:sz w:val="33"/>
          <w:szCs w:val="33"/>
        </w:rPr>
      </w:pPr>
      <w:r>
        <w:rPr>
          <w:rFonts w:hint="eastAsia" w:ascii="黑体" w:hAnsi="宋体" w:eastAsia="黑体" w:cs="黑体"/>
          <w:i w:val="0"/>
          <w:caps w:val="0"/>
          <w:color w:val="000000"/>
          <w:spacing w:val="0"/>
          <w:kern w:val="0"/>
          <w:sz w:val="33"/>
          <w:szCs w:val="33"/>
          <w:bdr w:val="none" w:color="auto" w:sz="0" w:space="0"/>
          <w:shd w:val="clear" w:fill="FBFBFB"/>
          <w:lang w:val="en-US" w:eastAsia="zh-CN" w:bidi="ar"/>
        </w:rPr>
        <w:t>中共中央办公厅印发《党组讨论和决定党员处分事项工作程序规定（试行）》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750" w:lineRule="atLeast"/>
        <w:ind w:left="0" w:right="0"/>
        <w:jc w:val="center"/>
        <w:rPr>
          <w:rFonts w:ascii="微软雅黑" w:hAnsi="微软雅黑" w:eastAsia="微软雅黑" w:cs="微软雅黑"/>
        </w:rPr>
      </w:pPr>
      <w:r>
        <w:rPr>
          <w:rFonts w:hint="eastAsia" w:ascii="微软雅黑" w:hAnsi="微软雅黑" w:eastAsia="微软雅黑" w:cs="微软雅黑"/>
          <w:i w:val="0"/>
          <w:caps w:val="0"/>
          <w:color w:val="000000"/>
          <w:spacing w:val="0"/>
          <w:sz w:val="21"/>
          <w:szCs w:val="21"/>
          <w:bdr w:val="none" w:color="auto" w:sz="0" w:space="0"/>
          <w:shd w:val="clear" w:fill="FBFBFB"/>
        </w:rPr>
        <w:t>来源：中国政府网</w:t>
      </w:r>
    </w:p>
    <w:p>
      <w:pPr>
        <w:keepNext w:val="0"/>
        <w:keepLines w:val="0"/>
        <w:widowControl/>
        <w:suppressLineNumbers w:val="0"/>
        <w:pBdr>
          <w:top w:val="none" w:color="auto" w:sz="0" w:space="0"/>
          <w:left w:val="none" w:color="auto" w:sz="0" w:space="0"/>
          <w:bottom w:val="single" w:color="D2D2D2" w:sz="6" w:space="0"/>
          <w:right w:val="none" w:color="auto" w:sz="0" w:space="0"/>
        </w:pBdr>
        <w:shd w:val="clear" w:fill="FBFBFB"/>
        <w:spacing w:before="0" w:beforeAutospacing="0" w:after="225" w:afterAutospacing="0" w:line="750"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shd w:val="clear" w:fill="FBFBFB"/>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bookmarkStart w:id="0" w:name="_GoBack"/>
      <w:bookmarkEnd w:id="0"/>
      <w:r>
        <w:rPr>
          <w:rFonts w:hint="eastAsia" w:ascii="微软雅黑" w:hAnsi="微软雅黑" w:eastAsia="微软雅黑" w:cs="微软雅黑"/>
          <w:i w:val="0"/>
          <w:caps w:val="0"/>
          <w:color w:val="000000"/>
          <w:spacing w:val="0"/>
          <w:sz w:val="27"/>
          <w:szCs w:val="27"/>
          <w:bdr w:val="none" w:color="auto" w:sz="0" w:space="0"/>
          <w:shd w:val="clear" w:fill="FBFBFB"/>
        </w:rPr>
        <w:t>新华社北京12月16日电 近日，中共中央办公厅印发了《党组讨论和决定党员处分事项工作程序规定（试行）》，并发出通知，要求各地区各部门认真遵照执行。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《党组讨论和决定党员处分事项工作程序规定（试行）》主要内容如下。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第一条　为了贯彻落实党的十九大精神，规范党组讨论和决定党员处分事项，根据《中国共产党章程》等有关规定，结合工作实际，制定本规定。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第二条　党组（包含党组性质党委，下同）应当认真履行全面从严治党主体责任，纪委监委派驻纪检监察组应当认真履行监督责任。坚持党要管党、全面从严治党，坚持党纪面前一律平等，坚持实事求是，坚持惩前毖后、治病救人，强化监督执纪问责，确保案件处理取得良好政治效果、纪法效果和社会效果，确保案件质量经得起历史和人民的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第三条　党组对其管理的党员干部实施党纪处分，应当按照规定程序经党组集体讨论决定，不允许任何个人或者少数人擅自决定和批准。党纪处分决定以党组名义作出并自党组讨论决定之日起生效。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第四条　中央纪委国家监委派驻纪检监察组（以下简称派驻纪检监察组）按照干部管理权限，对驻在部门（含综合监督单位，下同）党组管理的司局级党员干部涉嫌违纪问题进行立案审查和内部审理，经派驻纪检监察组集体研究，提出党纪处分初步建议，与驻在部门党组沟通并取得一致意见后，将案件移送中央和国家机关纪检监察工委（以下简称纪检监察工委）进行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纪检监察工委对移送的案件应当认真履行审核把关和监督制约职能，形成审理报告并反馈派驻纪检监察组，做到事实清楚、证据确凿、定性准确、处理恰当、手续完备、程序合规。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纪检监察工委在审理过程中，应当加强与派驻纪检监察组沟通。派驻纪检监察组原则上应当尊重纪检监察工委的审理意见。如出现分歧，经沟通不能形成一致意见的，由纪检监察工委将双方意见报中央纪委研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派驻纪检监察组应当加强与有关方面沟通，特别是对驻在部门党组管理的正司局级党员领导干部违纪案件，在驻在部门党组会议召开前，应当与驻在部门党组和中央纪委充分交换意见。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第五条　经纪检监察工委审理后，派驻纪检监察组将党纪处分建议通报驻在部门党组，由党组讨论决定，党纪处分建议与党组的意见不同又不能协商一致的，由中央纪委研究决定。党纪处分决定应当正式通报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第六条　给予驻在部门的处级及以下党员干部党纪处分，由部门机关党委、机关纪委进行审查和审理，并依据《中国共产党章程》第四十二条规定履行相应程序后，由党组讨论决定。在作出党纪处分决定前，应当征求派驻纪检监察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根据工作需要，派驻纪检监察组可以直接审查驻在部门的处级及以下党员干部违反党纪的案件。派驻纪检监察组进行审查和审理后，提出党纪处分建议，移交驻在部门机关党委、机关纪委按照规定履行相应程序后，由党组讨论决定。必要时，派驻纪检监察组可以将党纪处分建议直接通报驻在部门党组，由党组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第七条　给予驻在部门党组管理的司局级党员干部党纪处分、给予处级党员干部撤销党内职务及以上党纪处分的，由驻在部门机关纪委在党纪处分决定生效之日起30日内，将党纪处分决定及相关材料报纪检监察工委备案。纪检监察工委对备案材料应当认真审核，发现问题及时反馈并督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纪检监察工委应当每季度向中央纪委、中央和国家机关工委报送备案监督情况专项报告，必要时可以随时报告。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给予向中央备案的党员干部党纪处分的，驻在部门党组应当按照规定将党纪处分决定通报中央组织部。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第八条　对于党的组织关系在地方、干部管理权限在主管部门党组的党员干部违纪案件，凡由派驻纪检监察组查处的，由主管部门党组讨论决定，并向地方党组织通报处理结果。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对于地方纪委首先发现并立案审查，接受上级纪委指定或者与派驻纪检监察组协商后由地方纪委立案审查的上述案件，应当由地方纪委按照程序作出党纪处分决定，并向主管部门党组通报处理结果。在作出立案审查决定及审查处理过程中，地方纪委应当与主管部门党组和派驻纪检监察组加强沟通协调；经沟通不能形成一致意见的，报共同的上级党委或者纪委研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第九条　纪检监察工委在中央纪委领导下建立健全对中央和国家机关审查处理违纪案件的质量评查机制，对党组讨论决定、派驻纪检监察组审查处理的案件事实证据、性质认定、处分档次、程序手续等进行监督检查，采取通报、约谈等方式反馈评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第十条　党的工作机关、直属事业单位领导机构讨论和决定党员处分事项，参照本规定执行。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派驻纪检监察组给予驻在部门党组管理的干部政务处分，参照本规定办理，并以派驻纪检监察组名义作出政务处分决定，或者交由其任免机关、单位给予处分。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第十一条　各省、自治区、直辖市党委和纪检监察工委可以根据本规定精神，结合实际情况制定实施细则。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第十二条　本规定由中央纪委负责解释。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5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BFBFB"/>
        </w:rPr>
        <w:t>第十三条　本规定自2019年1月1日起施行。此前发布的有关规定与本规定不一致的，按照本规定执行。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86B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希妍</cp:lastModifiedBy>
  <dcterms:modified xsi:type="dcterms:W3CDTF">2019-05-17T04:10:32Z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